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477620">
        <w:trPr>
          <w:trHeight w:val="1348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Pr="009041DD" w:rsidRDefault="007A5BC2" w:rsidP="00EF63EA">
            <w:pPr>
              <w:tabs>
                <w:tab w:val="left" w:pos="810"/>
              </w:tabs>
              <w:rPr>
                <w:b w:val="0"/>
                <w:color w:val="000000"/>
                <w:sz w:val="28"/>
                <w:szCs w:val="28"/>
                <w:lang w:val="en-US"/>
              </w:rPr>
            </w:pPr>
          </w:p>
          <w:p w:rsidR="003C12B9" w:rsidRDefault="007A5BC2" w:rsidP="003C12B9">
            <w:pPr>
              <w:ind w:left="-392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</w:t>
            </w:r>
            <w:r w:rsidR="0063183C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 xml:space="preserve">  </w:t>
            </w:r>
            <w:r w:rsidR="00E34BD6">
              <w:rPr>
                <w:color w:val="000000"/>
              </w:rPr>
              <w:t xml:space="preserve">   </w:t>
            </w:r>
            <w:bookmarkStart w:id="0" w:name="_MON_1105359819"/>
            <w:bookmarkEnd w:id="0"/>
            <w:r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9" o:title=""/>
                </v:shape>
                <o:OLEObject Type="Embed" ProgID="Word.Picture.8" ShapeID="_x0000_i1025" DrawAspect="Content" ObjectID="_1768036255" r:id="rId10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Республикæ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E8647B">
        <w:rPr>
          <w:b w:val="0"/>
          <w:sz w:val="24"/>
          <w:szCs w:val="24"/>
        </w:rPr>
        <w:t>Ц</w:t>
      </w:r>
      <w:proofErr w:type="gramEnd"/>
      <w:r w:rsidRPr="00E8647B">
        <w:rPr>
          <w:b w:val="0"/>
          <w:sz w:val="24"/>
          <w:szCs w:val="24"/>
        </w:rPr>
        <w:t>æгат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Ирыстон</w:t>
      </w:r>
      <w:proofErr w:type="spellEnd"/>
      <w:r w:rsidRPr="00E8647B">
        <w:rPr>
          <w:b w:val="0"/>
          <w:sz w:val="24"/>
          <w:szCs w:val="24"/>
        </w:rPr>
        <w:t xml:space="preserve"> - </w:t>
      </w:r>
      <w:proofErr w:type="spellStart"/>
      <w:r w:rsidRPr="00E8647B">
        <w:rPr>
          <w:b w:val="0"/>
          <w:sz w:val="24"/>
          <w:szCs w:val="24"/>
        </w:rPr>
        <w:t>Аланийы</w:t>
      </w:r>
      <w:proofErr w:type="spellEnd"/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муниципалон</w:t>
      </w:r>
      <w:proofErr w:type="spellEnd"/>
      <w:r w:rsidRPr="00E8647B">
        <w:rPr>
          <w:b w:val="0"/>
          <w:sz w:val="24"/>
          <w:szCs w:val="24"/>
        </w:rPr>
        <w:t xml:space="preserve"> районы </w:t>
      </w:r>
      <w:proofErr w:type="spellStart"/>
      <w:r w:rsidRPr="00E8647B">
        <w:rPr>
          <w:b w:val="0"/>
          <w:sz w:val="24"/>
          <w:szCs w:val="24"/>
        </w:rPr>
        <w:t>бынæттон</w:t>
      </w:r>
      <w:proofErr w:type="spellEnd"/>
      <w:r w:rsidRPr="00E8647B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br/>
      </w:r>
      <w:proofErr w:type="spellStart"/>
      <w:r w:rsidRPr="00E8647B">
        <w:rPr>
          <w:b w:val="0"/>
          <w:sz w:val="24"/>
          <w:szCs w:val="24"/>
        </w:rPr>
        <w:t>хиуынаффæйады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администраци</w:t>
      </w:r>
      <w:proofErr w:type="spellEnd"/>
    </w:p>
    <w:p w:rsidR="007A5BC2" w:rsidRPr="00842577" w:rsidRDefault="00E83885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E8647B">
        <w:rPr>
          <w:b w:val="0"/>
          <w:sz w:val="24"/>
          <w:szCs w:val="24"/>
        </w:rPr>
        <w:t xml:space="preserve"> </w:t>
      </w:r>
      <w:r w:rsidR="007A5BC2" w:rsidRPr="00842577">
        <w:rPr>
          <w:color w:val="000000"/>
          <w:sz w:val="28"/>
        </w:rPr>
        <w:t xml:space="preserve">У Ы Н А Ф </w:t>
      </w:r>
      <w:proofErr w:type="spellStart"/>
      <w:proofErr w:type="gramStart"/>
      <w:r w:rsidR="007A5BC2" w:rsidRPr="00842577">
        <w:rPr>
          <w:color w:val="000000"/>
          <w:sz w:val="28"/>
        </w:rPr>
        <w:t>Ф</w:t>
      </w:r>
      <w:proofErr w:type="spellEnd"/>
      <w:proofErr w:type="gramEnd"/>
      <w:r w:rsidR="007A5BC2" w:rsidRPr="00842577">
        <w:rPr>
          <w:color w:val="000000"/>
          <w:sz w:val="28"/>
        </w:rPr>
        <w:t xml:space="preserve"> Æ </w:t>
      </w:r>
      <w:r w:rsidR="007A5BC2" w:rsidRPr="00842577">
        <w:rPr>
          <w:color w:val="000000"/>
        </w:rPr>
        <w:t xml:space="preserve">                              </w:t>
      </w:r>
    </w:p>
    <w:p w:rsidR="001F0A70" w:rsidRDefault="001F0A70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61FEE8" wp14:editId="5D7CDFC6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proofErr w:type="gramStart"/>
      <w:r w:rsidRPr="00842577">
        <w:rPr>
          <w:color w:val="000000"/>
          <w:sz w:val="28"/>
        </w:rPr>
        <w:t>П</w:t>
      </w:r>
      <w:proofErr w:type="gramEnd"/>
      <w:r w:rsidRPr="00842577">
        <w:rPr>
          <w:color w:val="000000"/>
          <w:sz w:val="28"/>
        </w:rPr>
        <w:t xml:space="preserve"> О С Т А Н О В Л Е Н И Е</w:t>
      </w:r>
    </w:p>
    <w:p w:rsidR="004239F7" w:rsidRPr="004239F7" w:rsidRDefault="0063183C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  <w:r>
        <w:rPr>
          <w:rFonts w:ascii="Calibri" w:eastAsia="Calibri" w:hAnsi="Calibri"/>
          <w:b w:val="0"/>
          <w:sz w:val="26"/>
          <w:szCs w:val="22"/>
          <w:lang w:eastAsia="en-US"/>
        </w:rPr>
        <w:t xml:space="preserve"> </w:t>
      </w:r>
    </w:p>
    <w:p w:rsidR="006F7380" w:rsidRPr="004468CA" w:rsidRDefault="002436D6" w:rsidP="00803958">
      <w:pPr>
        <w:rPr>
          <w:rFonts w:eastAsia="Calibri"/>
          <w:b w:val="0"/>
          <w:color w:val="000000"/>
          <w:sz w:val="24"/>
          <w:szCs w:val="22"/>
          <w:lang w:eastAsia="en-US"/>
        </w:rPr>
      </w:pPr>
      <w:r w:rsidRPr="002436D6">
        <w:rPr>
          <w:rFonts w:eastAsia="Calibri"/>
          <w:b w:val="0"/>
          <w:sz w:val="22"/>
          <w:szCs w:val="22"/>
          <w:lang w:eastAsia="en-US"/>
        </w:rPr>
        <w:t xml:space="preserve"> </w:t>
      </w:r>
      <w:r w:rsidRPr="009041DD">
        <w:rPr>
          <w:rFonts w:eastAsia="Calibri"/>
          <w:b w:val="0"/>
          <w:sz w:val="22"/>
          <w:szCs w:val="22"/>
          <w:lang w:eastAsia="en-US"/>
        </w:rPr>
        <w:t xml:space="preserve">    </w:t>
      </w:r>
      <w:r w:rsidR="004239F7" w:rsidRPr="004239F7">
        <w:rPr>
          <w:rFonts w:eastAsia="Calibri"/>
          <w:b w:val="0"/>
          <w:sz w:val="22"/>
          <w:szCs w:val="22"/>
          <w:lang w:eastAsia="en-US"/>
        </w:rPr>
        <w:t xml:space="preserve"> 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9D6E5A">
        <w:rPr>
          <w:rFonts w:eastAsia="Calibri"/>
          <w:b w:val="0"/>
          <w:color w:val="000000"/>
          <w:sz w:val="24"/>
          <w:szCs w:val="22"/>
          <w:lang w:eastAsia="en-US"/>
        </w:rPr>
        <w:t>___________202</w:t>
      </w:r>
      <w:r w:rsidR="009D6E5A" w:rsidRPr="001E53AE">
        <w:rPr>
          <w:rFonts w:eastAsia="Calibri"/>
          <w:b w:val="0"/>
          <w:color w:val="000000"/>
          <w:sz w:val="24"/>
          <w:szCs w:val="22"/>
          <w:lang w:eastAsia="en-US"/>
        </w:rPr>
        <w:t>4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 w:rsidR="00E041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4239F7"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</w:p>
    <w:p w:rsidR="00D6315E" w:rsidRPr="009C01DD" w:rsidRDefault="00D6315E" w:rsidP="00D6315E">
      <w:pPr>
        <w:ind w:left="142"/>
        <w:jc w:val="center"/>
        <w:rPr>
          <w:bCs/>
          <w:sz w:val="26"/>
          <w:szCs w:val="26"/>
        </w:rPr>
      </w:pPr>
      <w:r w:rsidRPr="009C01DD">
        <w:rPr>
          <w:bCs/>
          <w:sz w:val="26"/>
          <w:szCs w:val="26"/>
        </w:rPr>
        <w:t>Об утверждении Порядка разработки и утверждения схемы  размещения нестационарных торговых объектов на территории Пригородного муниципального района РСО-Алания</w:t>
      </w:r>
    </w:p>
    <w:p w:rsidR="00D6315E" w:rsidRPr="009C01DD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bCs/>
          <w:color w:val="000000" w:themeColor="text1"/>
          <w:sz w:val="26"/>
          <w:szCs w:val="26"/>
        </w:rPr>
      </w:pPr>
      <w:proofErr w:type="gramStart"/>
      <w:r w:rsidRPr="009C01DD">
        <w:rPr>
          <w:b w:val="0"/>
          <w:color w:val="000000" w:themeColor="text1"/>
          <w:sz w:val="26"/>
          <w:szCs w:val="26"/>
        </w:rPr>
        <w:t xml:space="preserve">В соответствии с </w:t>
      </w:r>
      <w:hyperlink r:id="rId11" w:history="1">
        <w:r w:rsidRPr="009C01DD">
          <w:rPr>
            <w:b w:val="0"/>
            <w:color w:val="000000" w:themeColor="text1"/>
            <w:sz w:val="26"/>
            <w:szCs w:val="26"/>
          </w:rPr>
          <w:t>частью 3 статьи 10</w:t>
        </w:r>
      </w:hyperlink>
      <w:r w:rsidRPr="009C01DD">
        <w:rPr>
          <w:b w:val="0"/>
          <w:color w:val="000000" w:themeColor="text1"/>
          <w:sz w:val="26"/>
          <w:szCs w:val="26"/>
        </w:rPr>
        <w:t xml:space="preserve"> Федерального закона от 28 декабря</w:t>
      </w:r>
      <w:r>
        <w:rPr>
          <w:b w:val="0"/>
          <w:color w:val="000000" w:themeColor="text1"/>
          <w:sz w:val="26"/>
          <w:szCs w:val="26"/>
        </w:rPr>
        <w:t xml:space="preserve"> </w:t>
      </w:r>
      <w:r w:rsidRPr="009C01DD">
        <w:rPr>
          <w:b w:val="0"/>
          <w:color w:val="000000" w:themeColor="text1"/>
          <w:sz w:val="26"/>
          <w:szCs w:val="26"/>
        </w:rPr>
        <w:t xml:space="preserve"> 2009 г. N 381-ФЗ "Об основах государственного регулирования торговой деятельности в Российской Федерации", </w:t>
      </w:r>
      <w:hyperlink r:id="rId12" w:history="1">
        <w:r w:rsidRPr="009C01DD">
          <w:rPr>
            <w:b w:val="0"/>
            <w:color w:val="000000" w:themeColor="text1"/>
            <w:sz w:val="26"/>
            <w:szCs w:val="26"/>
          </w:rPr>
          <w:t>Постановлением</w:t>
        </w:r>
      </w:hyperlink>
      <w:r w:rsidRPr="009C01DD">
        <w:rPr>
          <w:b w:val="0"/>
          <w:color w:val="000000" w:themeColor="text1"/>
          <w:sz w:val="26"/>
          <w:szCs w:val="26"/>
        </w:rPr>
        <w:t xml:space="preserve"> Правительства Российской Федерации от 29 сентября 2010 г.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</w:t>
      </w:r>
      <w:r>
        <w:rPr>
          <w:b w:val="0"/>
          <w:color w:val="000000" w:themeColor="text1"/>
          <w:sz w:val="26"/>
          <w:szCs w:val="26"/>
        </w:rPr>
        <w:t>тационарных</w:t>
      </w:r>
      <w:proofErr w:type="gramEnd"/>
      <w:r>
        <w:rPr>
          <w:b w:val="0"/>
          <w:color w:val="000000" w:themeColor="text1"/>
          <w:sz w:val="26"/>
          <w:szCs w:val="26"/>
        </w:rPr>
        <w:t xml:space="preserve"> торговых объектов" </w:t>
      </w:r>
      <w:r w:rsidRPr="009C01DD">
        <w:rPr>
          <w:b w:val="0"/>
          <w:color w:val="000000" w:themeColor="text1"/>
          <w:sz w:val="26"/>
          <w:szCs w:val="26"/>
        </w:rPr>
        <w:t xml:space="preserve"> и </w:t>
      </w:r>
      <w:hyperlink r:id="rId13" w:history="1">
        <w:r>
          <w:rPr>
            <w:b w:val="0"/>
            <w:color w:val="000000" w:themeColor="text1"/>
            <w:sz w:val="26"/>
            <w:szCs w:val="26"/>
          </w:rPr>
          <w:t>П</w:t>
        </w:r>
        <w:r w:rsidRPr="009C01DD">
          <w:rPr>
            <w:b w:val="0"/>
            <w:color w:val="000000" w:themeColor="text1"/>
            <w:sz w:val="26"/>
            <w:szCs w:val="26"/>
          </w:rPr>
          <w:t>остановлением</w:t>
        </w:r>
      </w:hyperlink>
      <w:r w:rsidRPr="009C01DD">
        <w:rPr>
          <w:b w:val="0"/>
          <w:color w:val="000000" w:themeColor="text1"/>
          <w:sz w:val="26"/>
          <w:szCs w:val="26"/>
        </w:rPr>
        <w:t xml:space="preserve"> Правительства </w:t>
      </w:r>
      <w:r w:rsidRPr="009C01DD">
        <w:rPr>
          <w:b w:val="0"/>
          <w:bCs/>
          <w:color w:val="000000" w:themeColor="text1"/>
          <w:sz w:val="26"/>
          <w:szCs w:val="26"/>
        </w:rPr>
        <w:t xml:space="preserve">Республики Северная Осетия-Алания от </w:t>
      </w:r>
      <w:r>
        <w:rPr>
          <w:b w:val="0"/>
          <w:bCs/>
          <w:color w:val="000000" w:themeColor="text1"/>
          <w:sz w:val="26"/>
          <w:szCs w:val="26"/>
        </w:rPr>
        <w:t xml:space="preserve">               </w:t>
      </w:r>
      <w:r w:rsidRPr="009C01DD">
        <w:rPr>
          <w:b w:val="0"/>
          <w:bCs/>
          <w:color w:val="000000" w:themeColor="text1"/>
          <w:sz w:val="26"/>
          <w:szCs w:val="26"/>
        </w:rPr>
        <w:t xml:space="preserve">27 декабря 2010 г. N 370 "Об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 </w:t>
      </w:r>
      <w:proofErr w:type="gramStart"/>
      <w:r w:rsidRPr="009C01DD">
        <w:rPr>
          <w:bCs/>
          <w:i/>
          <w:color w:val="000000" w:themeColor="text1"/>
          <w:sz w:val="26"/>
          <w:szCs w:val="26"/>
        </w:rPr>
        <w:t>п</w:t>
      </w:r>
      <w:proofErr w:type="gramEnd"/>
      <w:r w:rsidRPr="009C01DD">
        <w:rPr>
          <w:bCs/>
          <w:i/>
          <w:color w:val="000000" w:themeColor="text1"/>
          <w:sz w:val="26"/>
          <w:szCs w:val="26"/>
        </w:rPr>
        <w:t xml:space="preserve"> о с т а н о в л я ю</w:t>
      </w:r>
      <w:r w:rsidRPr="009C01DD">
        <w:rPr>
          <w:b w:val="0"/>
          <w:bCs/>
          <w:color w:val="000000" w:themeColor="text1"/>
          <w:sz w:val="26"/>
          <w:szCs w:val="26"/>
        </w:rPr>
        <w:t>:</w:t>
      </w:r>
    </w:p>
    <w:p w:rsidR="00D6315E" w:rsidRPr="009C01DD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color w:val="000000" w:themeColor="text1"/>
          <w:sz w:val="26"/>
          <w:szCs w:val="26"/>
        </w:rPr>
      </w:pPr>
      <w:r w:rsidRPr="009C01DD">
        <w:rPr>
          <w:b w:val="0"/>
          <w:bCs/>
          <w:color w:val="000000" w:themeColor="text1"/>
          <w:sz w:val="26"/>
          <w:szCs w:val="26"/>
        </w:rPr>
        <w:t xml:space="preserve">1. </w:t>
      </w:r>
      <w:r w:rsidRPr="009C01DD">
        <w:rPr>
          <w:b w:val="0"/>
          <w:color w:val="000000" w:themeColor="text1"/>
          <w:sz w:val="26"/>
          <w:szCs w:val="26"/>
        </w:rPr>
        <w:t xml:space="preserve">Утвердить прилагаемый </w:t>
      </w:r>
      <w:hyperlink w:anchor="sub_1000" w:history="1">
        <w:r w:rsidRPr="009C01DD">
          <w:rPr>
            <w:b w:val="0"/>
            <w:color w:val="000000" w:themeColor="text1"/>
            <w:sz w:val="26"/>
            <w:szCs w:val="26"/>
          </w:rPr>
          <w:t>Порядок</w:t>
        </w:r>
      </w:hyperlink>
      <w:r w:rsidRPr="009C01DD">
        <w:rPr>
          <w:b w:val="0"/>
          <w:color w:val="000000" w:themeColor="text1"/>
          <w:sz w:val="26"/>
          <w:szCs w:val="26"/>
        </w:rPr>
        <w:t xml:space="preserve"> разработки и утверждения схемы размещения нестационарных торговых объектов на территории Пригородного муниципального района РСО - Алания.</w:t>
      </w:r>
    </w:p>
    <w:p w:rsidR="00D6315E" w:rsidRPr="009C01DD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color w:val="000000" w:themeColor="text1"/>
          <w:sz w:val="26"/>
          <w:szCs w:val="26"/>
        </w:rPr>
      </w:pPr>
      <w:r w:rsidRPr="009C01DD">
        <w:rPr>
          <w:b w:val="0"/>
          <w:color w:val="000000" w:themeColor="text1"/>
          <w:sz w:val="26"/>
          <w:szCs w:val="26"/>
        </w:rPr>
        <w:t>2.</w:t>
      </w:r>
      <w:proofErr w:type="gramStart"/>
      <w:r w:rsidRPr="009C01DD">
        <w:rPr>
          <w:b w:val="0"/>
          <w:sz w:val="26"/>
          <w:szCs w:val="26"/>
        </w:rPr>
        <w:t>Разместить</w:t>
      </w:r>
      <w:proofErr w:type="gramEnd"/>
      <w:r w:rsidRPr="009C01DD">
        <w:rPr>
          <w:b w:val="0"/>
          <w:sz w:val="26"/>
          <w:szCs w:val="26"/>
        </w:rPr>
        <w:t xml:space="preserve">  настоящее постановление  (Валиев Т.Р.) на официальном сайте администрации местного самоуправления Пригородного муниципального района   (</w:t>
      </w:r>
      <w:proofErr w:type="spellStart"/>
      <w:r w:rsidRPr="009C01DD">
        <w:rPr>
          <w:b w:val="0"/>
          <w:sz w:val="26"/>
          <w:szCs w:val="26"/>
          <w:lang w:val="en-US"/>
        </w:rPr>
        <w:t>prigams</w:t>
      </w:r>
      <w:proofErr w:type="spellEnd"/>
      <w:r w:rsidRPr="009C01DD">
        <w:rPr>
          <w:b w:val="0"/>
          <w:sz w:val="26"/>
          <w:szCs w:val="26"/>
        </w:rPr>
        <w:t>.</w:t>
      </w:r>
      <w:proofErr w:type="spellStart"/>
      <w:r w:rsidRPr="009C01DD">
        <w:rPr>
          <w:b w:val="0"/>
          <w:sz w:val="26"/>
          <w:szCs w:val="26"/>
          <w:lang w:val="en-US"/>
        </w:rPr>
        <w:t>ru</w:t>
      </w:r>
      <w:proofErr w:type="spellEnd"/>
      <w:r w:rsidRPr="009C01DD">
        <w:rPr>
          <w:b w:val="0"/>
          <w:sz w:val="26"/>
          <w:szCs w:val="26"/>
        </w:rPr>
        <w:t>).</w:t>
      </w:r>
    </w:p>
    <w:p w:rsidR="00D6315E" w:rsidRPr="009C01DD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color w:val="000000" w:themeColor="text1"/>
          <w:sz w:val="26"/>
          <w:szCs w:val="26"/>
        </w:rPr>
      </w:pPr>
      <w:r w:rsidRPr="009C01DD">
        <w:rPr>
          <w:b w:val="0"/>
          <w:color w:val="000000" w:themeColor="text1"/>
          <w:sz w:val="26"/>
          <w:szCs w:val="26"/>
        </w:rPr>
        <w:t xml:space="preserve">3. </w:t>
      </w:r>
      <w:proofErr w:type="gramStart"/>
      <w:r w:rsidRPr="00C40C80">
        <w:rPr>
          <w:b w:val="0"/>
          <w:sz w:val="26"/>
          <w:szCs w:val="26"/>
        </w:rPr>
        <w:t>Контроль за</w:t>
      </w:r>
      <w:proofErr w:type="gramEnd"/>
      <w:r w:rsidRPr="00C40C80">
        <w:rPr>
          <w:b w:val="0"/>
          <w:sz w:val="26"/>
          <w:szCs w:val="26"/>
        </w:rPr>
        <w:t xml:space="preserve">   исполнением настоящего распоряжения возложить на заместителя главы администрации местного самоуправления Пригородного муниципального района,    начальника    Финансового    управления </w:t>
      </w:r>
      <w:proofErr w:type="spellStart"/>
      <w:r w:rsidRPr="00C40C80">
        <w:rPr>
          <w:b w:val="0"/>
          <w:sz w:val="26"/>
          <w:szCs w:val="26"/>
        </w:rPr>
        <w:t>Габараева</w:t>
      </w:r>
      <w:proofErr w:type="spellEnd"/>
      <w:r w:rsidRPr="00C40C80">
        <w:rPr>
          <w:b w:val="0"/>
          <w:sz w:val="26"/>
          <w:szCs w:val="26"/>
        </w:rPr>
        <w:t xml:space="preserve"> А.А.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color w:val="000000" w:themeColor="text1"/>
          <w:sz w:val="28"/>
          <w:szCs w:val="28"/>
        </w:rPr>
      </w:pP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left="284" w:right="-144" w:firstLine="720"/>
        <w:jc w:val="both"/>
        <w:rPr>
          <w:b w:val="0"/>
          <w:color w:val="000000" w:themeColor="text1"/>
          <w:sz w:val="28"/>
          <w:szCs w:val="28"/>
        </w:rPr>
      </w:pPr>
    </w:p>
    <w:p w:rsidR="00D6315E" w:rsidRDefault="00D6315E" w:rsidP="00D6315E">
      <w:pPr>
        <w:ind w:left="284" w:right="-144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Врио</w:t>
      </w:r>
      <w:proofErr w:type="spellEnd"/>
      <w:r>
        <w:rPr>
          <w:b w:val="0"/>
          <w:sz w:val="28"/>
          <w:szCs w:val="28"/>
        </w:rPr>
        <w:t xml:space="preserve"> главы</w:t>
      </w:r>
      <w:r w:rsidRPr="007D0AC3">
        <w:rPr>
          <w:b w:val="0"/>
          <w:sz w:val="28"/>
          <w:szCs w:val="28"/>
        </w:rPr>
        <w:t xml:space="preserve"> админи</w:t>
      </w:r>
      <w:r>
        <w:rPr>
          <w:b w:val="0"/>
          <w:sz w:val="28"/>
          <w:szCs w:val="28"/>
        </w:rPr>
        <w:t xml:space="preserve">страции        </w:t>
      </w:r>
      <w:r w:rsidRPr="007D0AC3">
        <w:rPr>
          <w:b w:val="0"/>
          <w:sz w:val="28"/>
          <w:szCs w:val="28"/>
        </w:rPr>
        <w:t xml:space="preserve">                         </w:t>
      </w:r>
      <w:r>
        <w:rPr>
          <w:b w:val="0"/>
          <w:sz w:val="28"/>
          <w:szCs w:val="28"/>
        </w:rPr>
        <w:t xml:space="preserve">                        </w:t>
      </w:r>
      <w:r w:rsidR="009041DD" w:rsidRPr="009041DD">
        <w:rPr>
          <w:b w:val="0"/>
          <w:sz w:val="28"/>
          <w:szCs w:val="28"/>
        </w:rPr>
        <w:t xml:space="preserve">  </w:t>
      </w:r>
      <w:bookmarkStart w:id="1" w:name="_GoBack"/>
      <w:bookmarkEnd w:id="1"/>
      <w:r>
        <w:rPr>
          <w:b w:val="0"/>
          <w:sz w:val="28"/>
          <w:szCs w:val="28"/>
        </w:rPr>
        <w:t xml:space="preserve">  Г.А. </w:t>
      </w:r>
      <w:proofErr w:type="spellStart"/>
      <w:r>
        <w:rPr>
          <w:b w:val="0"/>
          <w:sz w:val="28"/>
          <w:szCs w:val="28"/>
        </w:rPr>
        <w:t>Габараев</w:t>
      </w:r>
      <w:proofErr w:type="spellEnd"/>
    </w:p>
    <w:p w:rsidR="00D6315E" w:rsidRDefault="00D6315E" w:rsidP="00D6315E">
      <w:pPr>
        <w:ind w:left="284" w:right="-144"/>
        <w:rPr>
          <w:b w:val="0"/>
          <w:sz w:val="28"/>
          <w:szCs w:val="28"/>
        </w:rPr>
      </w:pPr>
    </w:p>
    <w:p w:rsidR="00D6315E" w:rsidRPr="009C726D" w:rsidRDefault="001E53AE" w:rsidP="00D6315E">
      <w:pPr>
        <w:tabs>
          <w:tab w:val="left" w:pos="6223"/>
          <w:tab w:val="center" w:pos="7299"/>
        </w:tabs>
        <w:spacing w:after="0" w:line="240" w:lineRule="auto"/>
        <w:rPr>
          <w:rFonts w:eastAsia="Calibri"/>
          <w:sz w:val="28"/>
          <w:szCs w:val="28"/>
        </w:rPr>
      </w:pPr>
      <w:r w:rsidRPr="001E53AE">
        <w:rPr>
          <w:rFonts w:eastAsia="Calibri"/>
          <w:sz w:val="28"/>
          <w:szCs w:val="28"/>
        </w:rPr>
        <w:lastRenderedPageBreak/>
        <w:t xml:space="preserve">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 </w:t>
      </w:r>
      <w:r w:rsidR="00D6315E" w:rsidRPr="009C726D">
        <w:rPr>
          <w:rFonts w:eastAsia="Calibri"/>
          <w:sz w:val="28"/>
          <w:szCs w:val="28"/>
        </w:rPr>
        <w:t xml:space="preserve">УТВЕРЖДЕНО </w:t>
      </w:r>
    </w:p>
    <w:p w:rsidR="00D6315E" w:rsidRDefault="00D6315E" w:rsidP="00D6315E">
      <w:pPr>
        <w:spacing w:after="0" w:line="240" w:lineRule="auto"/>
        <w:ind w:left="4678"/>
        <w:jc w:val="center"/>
        <w:rPr>
          <w:rFonts w:eastAsia="Calibri"/>
          <w:sz w:val="28"/>
          <w:szCs w:val="28"/>
        </w:rPr>
      </w:pPr>
      <w:r w:rsidRPr="009C726D">
        <w:rPr>
          <w:rFonts w:eastAsia="Calibri"/>
          <w:sz w:val="28"/>
          <w:szCs w:val="28"/>
        </w:rPr>
        <w:t xml:space="preserve">постановлением администрации местного самоуправления </w:t>
      </w:r>
      <w:r>
        <w:rPr>
          <w:rFonts w:eastAsia="Calibri"/>
          <w:sz w:val="28"/>
          <w:szCs w:val="28"/>
        </w:rPr>
        <w:t>Пригородного муниципального района</w:t>
      </w:r>
    </w:p>
    <w:p w:rsidR="00D6315E" w:rsidRDefault="00D6315E" w:rsidP="00D6315E">
      <w:pPr>
        <w:spacing w:after="0" w:line="240" w:lineRule="auto"/>
        <w:ind w:left="4678"/>
        <w:jc w:val="center"/>
        <w:rPr>
          <w:rFonts w:eastAsia="Calibri"/>
          <w:sz w:val="28"/>
          <w:szCs w:val="28"/>
        </w:rPr>
      </w:pPr>
    </w:p>
    <w:p w:rsidR="00D6315E" w:rsidRPr="00FE7110" w:rsidRDefault="00D6315E" w:rsidP="00D6315E">
      <w:pPr>
        <w:spacing w:after="0" w:line="240" w:lineRule="auto"/>
        <w:ind w:left="4678"/>
        <w:jc w:val="center"/>
        <w:rPr>
          <w:rFonts w:eastAsia="Calibri"/>
          <w:sz w:val="28"/>
          <w:szCs w:val="28"/>
        </w:rPr>
      </w:pPr>
      <w:r w:rsidRPr="009C726D">
        <w:rPr>
          <w:rFonts w:eastAsia="Calibri"/>
          <w:sz w:val="28"/>
          <w:szCs w:val="28"/>
        </w:rPr>
        <w:t>от</w:t>
      </w:r>
      <w:r>
        <w:rPr>
          <w:rFonts w:eastAsia="Calibri"/>
          <w:sz w:val="28"/>
          <w:szCs w:val="28"/>
        </w:rPr>
        <w:t xml:space="preserve"> «____» _______</w:t>
      </w:r>
      <w:r w:rsidRPr="009C726D">
        <w:rPr>
          <w:rFonts w:eastAsia="Calibri"/>
          <w:sz w:val="28"/>
          <w:szCs w:val="28"/>
        </w:rPr>
        <w:t>_</w:t>
      </w:r>
      <w:r>
        <w:rPr>
          <w:rFonts w:eastAsia="Calibri"/>
          <w:sz w:val="28"/>
          <w:szCs w:val="28"/>
        </w:rPr>
        <w:t xml:space="preserve">2024 </w:t>
      </w:r>
      <w:r w:rsidRPr="009C726D">
        <w:rPr>
          <w:rFonts w:eastAsia="Calibri"/>
          <w:sz w:val="28"/>
          <w:szCs w:val="28"/>
        </w:rPr>
        <w:t xml:space="preserve">г. № </w:t>
      </w:r>
      <w:r>
        <w:rPr>
          <w:rFonts w:eastAsia="Calibri"/>
          <w:sz w:val="28"/>
          <w:szCs w:val="28"/>
        </w:rPr>
        <w:t>____</w:t>
      </w:r>
    </w:p>
    <w:p w:rsidR="00D6315E" w:rsidRPr="00105F79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</w:p>
    <w:p w:rsidR="00D6315E" w:rsidRDefault="00D6315E" w:rsidP="00D6315E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000000" w:themeColor="text1"/>
          <w:sz w:val="28"/>
          <w:szCs w:val="28"/>
        </w:rPr>
      </w:pPr>
    </w:p>
    <w:p w:rsidR="00D6315E" w:rsidRDefault="00D6315E" w:rsidP="00D6315E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color w:val="000000" w:themeColor="text1"/>
          <w:sz w:val="28"/>
          <w:szCs w:val="28"/>
        </w:rPr>
      </w:pPr>
      <w:r w:rsidRPr="00105F79">
        <w:rPr>
          <w:bCs/>
          <w:color w:val="000000" w:themeColor="text1"/>
          <w:sz w:val="28"/>
          <w:szCs w:val="28"/>
        </w:rPr>
        <w:t xml:space="preserve">Порядок </w:t>
      </w:r>
      <w:r w:rsidRPr="00105F79">
        <w:rPr>
          <w:bCs/>
          <w:color w:val="000000" w:themeColor="text1"/>
          <w:sz w:val="28"/>
          <w:szCs w:val="28"/>
        </w:rPr>
        <w:br/>
        <w:t>разработки и утверждения схемы размещения нестационарных торговых объектов на территории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105F79">
        <w:rPr>
          <w:bCs/>
          <w:color w:val="000000" w:themeColor="text1"/>
          <w:sz w:val="28"/>
          <w:szCs w:val="28"/>
        </w:rPr>
        <w:t>Пригородного  муниципального района</w:t>
      </w:r>
    </w:p>
    <w:p w:rsidR="00D6315E" w:rsidRPr="007A19C2" w:rsidRDefault="00D6315E" w:rsidP="00D6315E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color w:val="000000" w:themeColor="text1"/>
          <w:sz w:val="28"/>
          <w:szCs w:val="28"/>
          <w:highlight w:val="yellow"/>
        </w:rPr>
      </w:pPr>
      <w:r w:rsidRPr="007A19C2">
        <w:rPr>
          <w:bCs/>
          <w:color w:val="000000" w:themeColor="text1"/>
          <w:sz w:val="28"/>
          <w:szCs w:val="28"/>
        </w:rPr>
        <w:t>Республики Северная Осетия - Алания</w:t>
      </w: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4"/>
          <w:szCs w:val="24"/>
        </w:rPr>
      </w:pP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" w:name="sub_1"/>
      <w:r w:rsidRPr="007D0AC3">
        <w:rPr>
          <w:b w:val="0"/>
          <w:color w:val="000000" w:themeColor="text1"/>
          <w:sz w:val="28"/>
          <w:szCs w:val="28"/>
        </w:rPr>
        <w:t xml:space="preserve">1. </w:t>
      </w:r>
      <w:proofErr w:type="gramStart"/>
      <w:r w:rsidRPr="007D0AC3">
        <w:rPr>
          <w:b w:val="0"/>
          <w:color w:val="000000" w:themeColor="text1"/>
          <w:sz w:val="28"/>
          <w:szCs w:val="28"/>
        </w:rPr>
        <w:t xml:space="preserve">Настоящий Порядок разработки и утверждения  схемы размещения нестационарных торговых объектов (далее именуется - Порядок) разработан в соответствии с </w:t>
      </w:r>
      <w:hyperlink r:id="rId14" w:history="1">
        <w:r w:rsidRPr="007D0AC3">
          <w:rPr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от 28 декабря 2009 г. N 381-ФЗ "Об основах государственного регулирования торговой деятельности в Российской Федерации",</w:t>
      </w:r>
      <w:r>
        <w:rPr>
          <w:b w:val="0"/>
          <w:color w:val="000000" w:themeColor="text1"/>
          <w:sz w:val="28"/>
          <w:szCs w:val="28"/>
        </w:rPr>
        <w:t xml:space="preserve"> </w:t>
      </w:r>
      <w:hyperlink r:id="rId15" w:history="1">
        <w:r>
          <w:rPr>
            <w:b w:val="0"/>
            <w:color w:val="000000" w:themeColor="text1"/>
            <w:sz w:val="28"/>
            <w:szCs w:val="28"/>
          </w:rPr>
          <w:t>П</w:t>
        </w:r>
        <w:r w:rsidRPr="007D0AC3">
          <w:rPr>
            <w:b w:val="0"/>
            <w:color w:val="000000" w:themeColor="text1"/>
            <w:sz w:val="28"/>
            <w:szCs w:val="28"/>
          </w:rPr>
          <w:t>остановлением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Правительства Российской Федерации от 29 сентября 2010 г. N 772 "Об утверждении Правил включения нестационарных торговых объектов, расположенных на земельных участках, в зданиях, строениях</w:t>
      </w:r>
      <w:proofErr w:type="gramEnd"/>
      <w:r>
        <w:rPr>
          <w:b w:val="0"/>
          <w:color w:val="000000" w:themeColor="text1"/>
          <w:sz w:val="28"/>
          <w:szCs w:val="28"/>
        </w:rPr>
        <w:t xml:space="preserve"> </w:t>
      </w:r>
      <w:proofErr w:type="gramStart"/>
      <w:r w:rsidRPr="007D0AC3">
        <w:rPr>
          <w:b w:val="0"/>
          <w:color w:val="000000" w:themeColor="text1"/>
          <w:sz w:val="28"/>
          <w:szCs w:val="28"/>
        </w:rPr>
        <w:t xml:space="preserve">и сооружениях, находящихся в государственной собственности, в схему размещения нестационарных торговых объектов", </w:t>
      </w:r>
      <w:hyperlink r:id="rId16" w:history="1">
        <w:r w:rsidR="001E53AE">
          <w:rPr>
            <w:b w:val="0"/>
            <w:color w:val="000000" w:themeColor="text1"/>
            <w:sz w:val="28"/>
            <w:szCs w:val="28"/>
          </w:rPr>
          <w:t>П</w:t>
        </w:r>
        <w:r w:rsidRPr="007D0AC3">
          <w:rPr>
            <w:b w:val="0"/>
            <w:color w:val="000000" w:themeColor="text1"/>
            <w:sz w:val="28"/>
            <w:szCs w:val="28"/>
          </w:rPr>
          <w:t>остановлением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Правительства </w:t>
      </w:r>
      <w:r w:rsidR="001E53AE">
        <w:rPr>
          <w:b w:val="0"/>
          <w:bCs/>
          <w:color w:val="000000" w:themeColor="text1"/>
          <w:sz w:val="28"/>
          <w:szCs w:val="28"/>
        </w:rPr>
        <w:t xml:space="preserve">Республики </w:t>
      </w:r>
      <w:r w:rsidRPr="007D0AC3">
        <w:rPr>
          <w:b w:val="0"/>
          <w:bCs/>
          <w:color w:val="000000" w:themeColor="text1"/>
          <w:sz w:val="28"/>
          <w:szCs w:val="28"/>
        </w:rPr>
        <w:t xml:space="preserve">Северная Осетия-Алания </w:t>
      </w:r>
      <w:r w:rsidRPr="007D0AC3">
        <w:rPr>
          <w:b w:val="0"/>
          <w:bCs/>
          <w:color w:val="000000" w:themeColor="text1"/>
          <w:sz w:val="28"/>
          <w:szCs w:val="28"/>
        </w:rPr>
        <w:br/>
        <w:t>от 27 декабря 2010 г. N 370 "Об утверждении порядка</w:t>
      </w:r>
      <w:r>
        <w:rPr>
          <w:b w:val="0"/>
          <w:bCs/>
          <w:color w:val="000000" w:themeColor="text1"/>
          <w:sz w:val="28"/>
          <w:szCs w:val="28"/>
        </w:rPr>
        <w:t xml:space="preserve">, </w:t>
      </w:r>
      <w:r w:rsidRPr="007D0AC3">
        <w:rPr>
          <w:b w:val="0"/>
          <w:bCs/>
          <w:color w:val="000000" w:themeColor="text1"/>
          <w:sz w:val="28"/>
          <w:szCs w:val="28"/>
        </w:rPr>
        <w:t>разработки</w:t>
      </w:r>
      <w:r>
        <w:rPr>
          <w:b w:val="0"/>
          <w:bCs/>
          <w:color w:val="000000" w:themeColor="text1"/>
          <w:sz w:val="28"/>
          <w:szCs w:val="28"/>
        </w:rPr>
        <w:t xml:space="preserve"> </w:t>
      </w:r>
      <w:r w:rsidRPr="007D0AC3">
        <w:rPr>
          <w:b w:val="0"/>
          <w:bCs/>
          <w:color w:val="000000" w:themeColor="text1"/>
          <w:sz w:val="28"/>
          <w:szCs w:val="28"/>
        </w:rPr>
        <w:t>и утверждения</w:t>
      </w:r>
      <w:r>
        <w:rPr>
          <w:b w:val="0"/>
          <w:bCs/>
          <w:color w:val="000000" w:themeColor="text1"/>
          <w:sz w:val="28"/>
          <w:szCs w:val="28"/>
        </w:rPr>
        <w:t xml:space="preserve"> </w:t>
      </w:r>
      <w:r w:rsidRPr="007D0AC3">
        <w:rPr>
          <w:b w:val="0"/>
          <w:bCs/>
          <w:color w:val="000000" w:themeColor="text1"/>
          <w:sz w:val="28"/>
          <w:szCs w:val="28"/>
        </w:rPr>
        <w:t>органами местного самоуправления Республики Северная Осетия-Алания схемы размещения нестационарных торговых объектов»</w:t>
      </w:r>
      <w:r w:rsidRPr="007D0AC3">
        <w:rPr>
          <w:b w:val="0"/>
          <w:color w:val="000000" w:themeColor="text1"/>
          <w:sz w:val="28"/>
          <w:szCs w:val="28"/>
        </w:rPr>
        <w:t xml:space="preserve"> и устанавливает процедуру разработки и утверждения органами местного самоуправления схемы размещения нестационарных торговых объектов на территории Пригородного муниципального района.</w:t>
      </w:r>
      <w:proofErr w:type="gramEnd"/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" w:name="sub_101"/>
      <w:bookmarkEnd w:id="2"/>
      <w:proofErr w:type="gramStart"/>
      <w:r w:rsidRPr="007D0AC3">
        <w:rPr>
          <w:b w:val="0"/>
          <w:color w:val="000000" w:themeColor="text1"/>
          <w:sz w:val="28"/>
          <w:szCs w:val="28"/>
        </w:rPr>
        <w:t>Требования, предусмотренные настоящим Порядком не распространяются</w:t>
      </w:r>
      <w:proofErr w:type="gramEnd"/>
      <w:r w:rsidRPr="007D0AC3">
        <w:rPr>
          <w:b w:val="0"/>
          <w:color w:val="000000" w:themeColor="text1"/>
          <w:sz w:val="28"/>
          <w:szCs w:val="28"/>
        </w:rPr>
        <w:t xml:space="preserve"> на отношения, связанные с размещением нестационарных торговых объектов, находящихся на территориях розничных рынков, ярмарках в Республике Северная Осетия-Алания, а также при проведении праздничных и иных массовых мероприятий, имеющих краткосрочный характер.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4" w:name="sub_2"/>
      <w:bookmarkEnd w:id="3"/>
      <w:r w:rsidRPr="007D0AC3">
        <w:rPr>
          <w:b w:val="0"/>
          <w:color w:val="000000" w:themeColor="text1"/>
          <w:sz w:val="28"/>
          <w:szCs w:val="28"/>
        </w:rPr>
        <w:t xml:space="preserve">2. Размещение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</w:t>
      </w:r>
      <w:hyperlink r:id="rId17" w:history="1">
        <w:r w:rsidRPr="007D0AC3">
          <w:rPr>
            <w:b w:val="0"/>
            <w:color w:val="000000" w:themeColor="text1"/>
            <w:sz w:val="28"/>
            <w:szCs w:val="28"/>
          </w:rPr>
          <w:t>нормативов минимальной обеспеченности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населения площадью торговых объектов.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5" w:name="sub_3"/>
      <w:bookmarkEnd w:id="4"/>
      <w:r w:rsidRPr="007D0AC3">
        <w:rPr>
          <w:b w:val="0"/>
          <w:color w:val="000000" w:themeColor="text1"/>
          <w:sz w:val="28"/>
          <w:szCs w:val="28"/>
        </w:rPr>
        <w:t xml:space="preserve">3. </w:t>
      </w:r>
      <w:bookmarkStart w:id="6" w:name="sub_302"/>
      <w:bookmarkEnd w:id="5"/>
      <w:r w:rsidRPr="007D0AC3">
        <w:rPr>
          <w:b w:val="0"/>
          <w:color w:val="000000" w:themeColor="text1"/>
          <w:sz w:val="28"/>
          <w:szCs w:val="28"/>
        </w:rPr>
        <w:t xml:space="preserve">Схема размещения нестационарных торговых объектов на территории Пригородного  района разрабатывается и утверждается администрацией местного самоуправления Пригородного муниципального района с учетом мнения органов местного самоуправления  сельских поселений, входящих в </w:t>
      </w:r>
      <w:r w:rsidRPr="007D0AC3">
        <w:rPr>
          <w:b w:val="0"/>
          <w:color w:val="000000" w:themeColor="text1"/>
          <w:sz w:val="28"/>
          <w:szCs w:val="28"/>
        </w:rPr>
        <w:lastRenderedPageBreak/>
        <w:t>состав Пригородного  муниципального района</w:t>
      </w:r>
      <w:bookmarkStart w:id="7" w:name="sub_303"/>
      <w:bookmarkEnd w:id="6"/>
      <w:r w:rsidRPr="007D0AC3">
        <w:rPr>
          <w:b w:val="0"/>
          <w:color w:val="000000" w:themeColor="text1"/>
          <w:sz w:val="28"/>
          <w:szCs w:val="28"/>
        </w:rPr>
        <w:t xml:space="preserve">, по форме согласно </w:t>
      </w:r>
      <w:hyperlink w:anchor="sub_1100" w:history="1">
        <w:r w:rsidRPr="007D0AC3">
          <w:rPr>
            <w:b w:val="0"/>
            <w:color w:val="000000" w:themeColor="text1"/>
            <w:sz w:val="28"/>
            <w:szCs w:val="28"/>
          </w:rPr>
          <w:t>приложению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к настоящему Порядку.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>Предложения по размещению нестационарных торговых объектов в  сельских поселениях направляются администрациями местного самоуправления  сельского поселения в АМС Пригородного  муниципального района.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8" w:name="sub_304"/>
      <w:bookmarkEnd w:id="7"/>
      <w:r w:rsidRPr="007D0AC3">
        <w:rPr>
          <w:b w:val="0"/>
          <w:color w:val="000000" w:themeColor="text1"/>
          <w:sz w:val="28"/>
          <w:szCs w:val="28"/>
        </w:rPr>
        <w:t xml:space="preserve">При разработке схемы размещения нестационарных торговых объектов администрацией местного самоуправления Пригородного муниципального района может рассматривать предложения, поступившие от граждан, проживающих на территории Пригородного района, а также от </w:t>
      </w:r>
      <w:hyperlink r:id="rId18" w:history="1">
        <w:r w:rsidRPr="007D0AC3">
          <w:rPr>
            <w:b w:val="0"/>
            <w:color w:val="000000" w:themeColor="text1"/>
            <w:sz w:val="28"/>
            <w:szCs w:val="28"/>
          </w:rPr>
          <w:t>некоммерческих организаций</w:t>
        </w:r>
      </w:hyperlink>
      <w:r w:rsidRPr="007D0AC3">
        <w:rPr>
          <w:b w:val="0"/>
          <w:color w:val="000000" w:themeColor="text1"/>
          <w:sz w:val="28"/>
          <w:szCs w:val="28"/>
        </w:rPr>
        <w:t>, объединяющих хозяйствующие субъекты, осуществляющие торговую деятельность.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9" w:name="sub_4"/>
      <w:bookmarkEnd w:id="8"/>
      <w:r w:rsidRPr="007D0AC3">
        <w:rPr>
          <w:b w:val="0"/>
          <w:color w:val="000000" w:themeColor="text1"/>
          <w:sz w:val="28"/>
          <w:szCs w:val="28"/>
        </w:rPr>
        <w:t>4. Схема размещения нестационарных торговых</w:t>
      </w:r>
      <w:r>
        <w:rPr>
          <w:b w:val="0"/>
          <w:color w:val="000000" w:themeColor="text1"/>
          <w:sz w:val="28"/>
          <w:szCs w:val="28"/>
        </w:rPr>
        <w:t xml:space="preserve"> объектов на территории района </w:t>
      </w:r>
      <w:r w:rsidRPr="007D0AC3">
        <w:rPr>
          <w:b w:val="0"/>
          <w:color w:val="000000" w:themeColor="text1"/>
          <w:sz w:val="28"/>
          <w:szCs w:val="28"/>
        </w:rPr>
        <w:t xml:space="preserve"> разрабатывается с учетом существующей дислокации нестационарных </w:t>
      </w:r>
      <w:r>
        <w:rPr>
          <w:b w:val="0"/>
          <w:color w:val="000000" w:themeColor="text1"/>
          <w:sz w:val="28"/>
          <w:szCs w:val="28"/>
        </w:rPr>
        <w:t>торговых объектов на период без ограничения сроком</w:t>
      </w:r>
      <w:r w:rsidRPr="007D0AC3">
        <w:rPr>
          <w:b w:val="0"/>
          <w:color w:val="000000" w:themeColor="text1"/>
          <w:sz w:val="28"/>
          <w:szCs w:val="28"/>
        </w:rPr>
        <w:t>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>При этом схема размещения нестационарных торговых объектов муниципального района утверждается отдельно по каждому сельскому поселению, входящему в его состав.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0" w:name="sub_401"/>
      <w:bookmarkEnd w:id="9"/>
      <w:r w:rsidRPr="007D0AC3">
        <w:rPr>
          <w:b w:val="0"/>
          <w:color w:val="000000" w:themeColor="text1"/>
          <w:sz w:val="28"/>
          <w:szCs w:val="28"/>
        </w:rPr>
        <w:t>Разработка схемы размещения нестационарных торговых объектов осуществляется в целях: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1" w:name="sub_4011"/>
      <w:bookmarkEnd w:id="10"/>
      <w:r w:rsidRPr="007D0AC3">
        <w:rPr>
          <w:b w:val="0"/>
          <w:color w:val="000000" w:themeColor="text1"/>
          <w:sz w:val="28"/>
          <w:szCs w:val="28"/>
        </w:rPr>
        <w:t>- достижения установленных нормативов минимальной обеспеченности населения площадью торговых объектов, восполнения недостатка стационарной торговой сети при обеспечении населения товарами первой необходимости и иными продовольственными и непродовольственными товарами;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2" w:name="sub_4012"/>
      <w:bookmarkEnd w:id="11"/>
      <w:r w:rsidRPr="007D0AC3">
        <w:rPr>
          <w:b w:val="0"/>
          <w:color w:val="000000" w:themeColor="text1"/>
          <w:sz w:val="28"/>
          <w:szCs w:val="28"/>
        </w:rPr>
        <w:t>- размещения нестационарных торговых объектов, используемых субъектами малого или среднего предпринимательства, осуществляющими торговую деятельность, а также  физическими лицами, не являющимися ИП  и применяющими специальный налоговый режим «Налог на профессиональный доход» в течени</w:t>
      </w:r>
      <w:proofErr w:type="gramStart"/>
      <w:r w:rsidRPr="007D0AC3">
        <w:rPr>
          <w:b w:val="0"/>
          <w:color w:val="000000" w:themeColor="text1"/>
          <w:sz w:val="28"/>
          <w:szCs w:val="28"/>
        </w:rPr>
        <w:t>и</w:t>
      </w:r>
      <w:proofErr w:type="gramEnd"/>
      <w:r w:rsidRPr="007D0AC3">
        <w:rPr>
          <w:b w:val="0"/>
          <w:color w:val="000000" w:themeColor="text1"/>
          <w:sz w:val="28"/>
          <w:szCs w:val="28"/>
        </w:rPr>
        <w:t xml:space="preserve"> срока проведения эксперимента по установлению специального налогового режима «Налог на профессиональный доход»;</w:t>
      </w:r>
    </w:p>
    <w:p w:rsidR="00D6315E" w:rsidRPr="007D0AC3" w:rsidRDefault="00D6315E" w:rsidP="00D6315E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b w:val="0"/>
          <w:color w:val="000000" w:themeColor="text1"/>
          <w:sz w:val="28"/>
          <w:szCs w:val="28"/>
        </w:rPr>
      </w:pPr>
      <w:bookmarkStart w:id="13" w:name="sub_4013"/>
      <w:bookmarkEnd w:id="12"/>
      <w:r w:rsidRPr="007D0AC3">
        <w:rPr>
          <w:b w:val="0"/>
          <w:color w:val="000000" w:themeColor="text1"/>
          <w:sz w:val="28"/>
          <w:szCs w:val="28"/>
        </w:rPr>
        <w:t xml:space="preserve">     - формирования торговой инфраструктуры с учетом видов и типов торговых объектов, форм и способов торговли;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bookmarkStart w:id="14" w:name="sub_4014"/>
      <w:bookmarkEnd w:id="13"/>
      <w:r w:rsidRPr="007D0AC3">
        <w:rPr>
          <w:b w:val="0"/>
          <w:color w:val="000000" w:themeColor="text1"/>
          <w:sz w:val="28"/>
          <w:szCs w:val="28"/>
        </w:rPr>
        <w:t>- упорядочения размещения нестационарных торговых объектов, создания условий для улучшения организации и качества торгового обслуживания населения.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5" w:name="sub_402"/>
      <w:bookmarkEnd w:id="14"/>
      <w:r w:rsidRPr="007D0AC3">
        <w:rPr>
          <w:b w:val="0"/>
          <w:color w:val="000000" w:themeColor="text1"/>
          <w:sz w:val="28"/>
          <w:szCs w:val="28"/>
        </w:rPr>
        <w:t>Схемой размещения нестационарных торговых объектов должно предусматриваться размещение не менее шестидесяти процентов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объектов.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 xml:space="preserve"> При разработке схемы  должно учитываться  обеспечение свободного движения пешеходов  и доступа потребителей к  объектам торговли, в том числе  обеспечение  без барьерной  среды жизнедеятельности  для инвалидов  и иных маломобильных групп населения, беспрепятственного подъезда  </w:t>
      </w:r>
      <w:r w:rsidRPr="007D0AC3">
        <w:rPr>
          <w:b w:val="0"/>
          <w:color w:val="000000" w:themeColor="text1"/>
          <w:sz w:val="28"/>
          <w:szCs w:val="28"/>
        </w:rPr>
        <w:lastRenderedPageBreak/>
        <w:t>спецтранспорта при чрезвычайных ситуациях.</w:t>
      </w:r>
      <w:r>
        <w:rPr>
          <w:b w:val="0"/>
          <w:color w:val="000000" w:themeColor="text1"/>
          <w:sz w:val="28"/>
          <w:szCs w:val="28"/>
        </w:rPr>
        <w:t xml:space="preserve"> </w:t>
      </w:r>
      <w:r w:rsidRPr="007D0AC3">
        <w:rPr>
          <w:b w:val="0"/>
          <w:color w:val="000000" w:themeColor="text1"/>
          <w:sz w:val="28"/>
          <w:szCs w:val="28"/>
        </w:rPr>
        <w:t>Не допускается включать в Схему следующие места размещения: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6" w:name="sub_242"/>
      <w:r w:rsidRPr="007D0AC3">
        <w:rPr>
          <w:b w:val="0"/>
          <w:color w:val="000000" w:themeColor="text1"/>
          <w:sz w:val="28"/>
          <w:szCs w:val="28"/>
        </w:rPr>
        <w:t>- на остановочных пунктах и посадочных площадках общественного пассажирского транспорта, а также в 10-метровой зоне от их границ, за исключением павильонов, расположенных в комплексе с остановочными павильонами;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7" w:name="sub_243"/>
      <w:bookmarkEnd w:id="16"/>
      <w:r w:rsidRPr="007D0AC3">
        <w:rPr>
          <w:b w:val="0"/>
          <w:color w:val="000000" w:themeColor="text1"/>
          <w:sz w:val="28"/>
          <w:szCs w:val="28"/>
        </w:rPr>
        <w:t>- на закрепленной территории, прилегающей к организациям органов власти, социальной сферы, промышленным предприятиям, торговым комплексам, рынкам;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8" w:name="sub_244"/>
      <w:bookmarkEnd w:id="17"/>
      <w:r w:rsidRPr="007D0AC3">
        <w:rPr>
          <w:b w:val="0"/>
          <w:color w:val="000000" w:themeColor="text1"/>
          <w:sz w:val="28"/>
          <w:szCs w:val="28"/>
        </w:rPr>
        <w:t>- на закрепленной территории, прилегающей к стационарным объектам торговли, без согласия их собственников;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19" w:name="sub_245"/>
      <w:bookmarkEnd w:id="18"/>
      <w:r w:rsidRPr="007D0AC3">
        <w:rPr>
          <w:b w:val="0"/>
          <w:color w:val="000000" w:themeColor="text1"/>
          <w:sz w:val="28"/>
          <w:szCs w:val="28"/>
        </w:rPr>
        <w:t>- ближе пяти метров от окон жилых и общественных зданий;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0" w:name="sub_247"/>
      <w:bookmarkEnd w:id="19"/>
      <w:r w:rsidRPr="007D0AC3">
        <w:rPr>
          <w:b w:val="0"/>
          <w:color w:val="000000" w:themeColor="text1"/>
          <w:sz w:val="28"/>
          <w:szCs w:val="28"/>
        </w:rPr>
        <w:t>- в арках зданий, на газонах, цветниках, площадках (детских, отдыха, спортивных);</w:t>
      </w:r>
    </w:p>
    <w:bookmarkEnd w:id="20"/>
    <w:p w:rsidR="00D6315E" w:rsidRPr="007D0AC3" w:rsidRDefault="00D6315E" w:rsidP="00D6315E">
      <w:pPr>
        <w:spacing w:after="0" w:line="240" w:lineRule="auto"/>
        <w:ind w:firstLine="142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 xml:space="preserve">- при отрицательном заключении </w:t>
      </w:r>
      <w:hyperlink r:id="rId19" w:history="1">
        <w:r w:rsidRPr="007D0AC3">
          <w:rPr>
            <w:b w:val="0"/>
            <w:bCs/>
            <w:color w:val="000000" w:themeColor="text1"/>
            <w:sz w:val="28"/>
            <w:szCs w:val="28"/>
          </w:rPr>
          <w:t>комиссии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по рассмотрению предложений, замечаний и согласованию проекта схемы размещения нестационарных торговых объектов и объектов по оказанию услуг на территории Пригородный район (Аукционной комиссии по предоставлению права на размещение НТО на территории Пригородного муниципального района);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 xml:space="preserve">- при отрицательном заключении Комитета по охране и использованию объектов культурного наследия Республики Северная Осетия-Алания, в </w:t>
      </w:r>
      <w:proofErr w:type="gramStart"/>
      <w:r w:rsidRPr="007D0AC3">
        <w:rPr>
          <w:b w:val="0"/>
          <w:color w:val="000000" w:themeColor="text1"/>
          <w:sz w:val="28"/>
          <w:szCs w:val="28"/>
        </w:rPr>
        <w:t>случаях</w:t>
      </w:r>
      <w:proofErr w:type="gramEnd"/>
      <w:r w:rsidRPr="007D0AC3">
        <w:rPr>
          <w:b w:val="0"/>
          <w:color w:val="000000" w:themeColor="text1"/>
          <w:sz w:val="28"/>
          <w:szCs w:val="28"/>
        </w:rPr>
        <w:t xml:space="preserve"> если планируемое место размещения нестационарного торгового объекта находится в границах территории объектов культурного наследия.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1" w:name="sub_5"/>
      <w:bookmarkEnd w:id="15"/>
      <w:r w:rsidRPr="007D0AC3">
        <w:rPr>
          <w:b w:val="0"/>
          <w:color w:val="000000" w:themeColor="text1"/>
          <w:sz w:val="28"/>
          <w:szCs w:val="28"/>
        </w:rPr>
        <w:t xml:space="preserve">5. Разработка схемы размещения нестационарных торговых объектов осуществляется в соответствии с </w:t>
      </w:r>
      <w:hyperlink r:id="rId20" w:history="1">
        <w:r w:rsidRPr="007D0AC3">
          <w:rPr>
            <w:b w:val="0"/>
            <w:color w:val="000000" w:themeColor="text1"/>
            <w:sz w:val="28"/>
            <w:szCs w:val="28"/>
          </w:rPr>
          <w:t>градостроительным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, </w:t>
      </w:r>
      <w:hyperlink r:id="rId21" w:history="1">
        <w:r w:rsidRPr="007D0AC3">
          <w:rPr>
            <w:b w:val="0"/>
            <w:color w:val="000000" w:themeColor="text1"/>
            <w:sz w:val="28"/>
            <w:szCs w:val="28"/>
          </w:rPr>
          <w:t>земельным законодательством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, с учетом </w:t>
      </w:r>
      <w:hyperlink r:id="rId22" w:history="1">
        <w:r w:rsidRPr="007D0AC3">
          <w:rPr>
            <w:b w:val="0"/>
            <w:color w:val="000000" w:themeColor="text1"/>
            <w:sz w:val="28"/>
            <w:szCs w:val="28"/>
          </w:rPr>
          <w:t>санитарно-эпидемиологических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, </w:t>
      </w:r>
      <w:hyperlink r:id="rId23" w:history="1">
        <w:r w:rsidRPr="007D0AC3">
          <w:rPr>
            <w:b w:val="0"/>
            <w:color w:val="000000" w:themeColor="text1"/>
            <w:sz w:val="28"/>
            <w:szCs w:val="28"/>
          </w:rPr>
          <w:t>экологических</w:t>
        </w:r>
      </w:hyperlink>
      <w:r w:rsidRPr="007D0AC3">
        <w:rPr>
          <w:b w:val="0"/>
          <w:color w:val="000000" w:themeColor="text1"/>
          <w:sz w:val="28"/>
          <w:szCs w:val="28"/>
        </w:rPr>
        <w:t>, противопожарных и других установленных федеральным законами требований.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2" w:name="sub_501"/>
      <w:bookmarkEnd w:id="21"/>
      <w:r w:rsidRPr="007D0AC3">
        <w:rPr>
          <w:b w:val="0"/>
          <w:color w:val="000000" w:themeColor="text1"/>
          <w:sz w:val="28"/>
          <w:szCs w:val="28"/>
        </w:rPr>
        <w:t>Включение нестационарных торговых объектов в схему размещения нестационарных торговых объектов, расположенных на земельных участках, в зданиях, строениях, сооружениях, находящихся в федеральной государственной собственности, осуществляется в порядке, установленном Правительством Российской Федерации.</w:t>
      </w:r>
    </w:p>
    <w:p w:rsidR="00D6315E" w:rsidRPr="007D0AC3" w:rsidRDefault="00D6315E" w:rsidP="00D6315E">
      <w:pPr>
        <w:autoSpaceDE w:val="0"/>
        <w:autoSpaceDN w:val="0"/>
        <w:adjustRightInd w:val="0"/>
        <w:spacing w:before="75" w:after="0" w:line="240" w:lineRule="auto"/>
        <w:ind w:firstLine="170"/>
        <w:jc w:val="both"/>
        <w:rPr>
          <w:b w:val="0"/>
          <w:color w:val="000000" w:themeColor="text1"/>
          <w:sz w:val="28"/>
          <w:szCs w:val="28"/>
        </w:rPr>
      </w:pPr>
      <w:bookmarkStart w:id="23" w:name="sub_502"/>
      <w:bookmarkEnd w:id="22"/>
      <w:r w:rsidRPr="007D0AC3">
        <w:rPr>
          <w:b w:val="0"/>
          <w:color w:val="000000" w:themeColor="text1"/>
          <w:sz w:val="28"/>
          <w:szCs w:val="28"/>
        </w:rPr>
        <w:t xml:space="preserve">Включение нестационарных торговых объектов в схему размещения нестационарных торговых объектов, расположенных на земельных участках, в зданиях, строениях, сооружениях, находящихся в собственности Республики Северная Осетия-Алания, осуществляется органом местного самоуправления по согласованию с </w:t>
      </w:r>
      <w:hyperlink r:id="rId24" w:history="1">
        <w:r w:rsidRPr="007D0AC3">
          <w:rPr>
            <w:b w:val="0"/>
            <w:color w:val="000000" w:themeColor="text1"/>
            <w:sz w:val="28"/>
            <w:szCs w:val="28"/>
          </w:rPr>
          <w:t>Министерством</w:t>
        </w:r>
      </w:hyperlink>
      <w:r w:rsidRPr="007D0AC3">
        <w:rPr>
          <w:b w:val="0"/>
          <w:color w:val="000000" w:themeColor="text1"/>
          <w:sz w:val="28"/>
          <w:szCs w:val="28"/>
        </w:rPr>
        <w:t xml:space="preserve"> государственного имущества и земельных отношений Республики Северная Осетия-Алания.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4" w:name="sub_6"/>
      <w:bookmarkEnd w:id="23"/>
      <w:r w:rsidRPr="007D0AC3">
        <w:rPr>
          <w:b w:val="0"/>
          <w:color w:val="000000" w:themeColor="text1"/>
          <w:sz w:val="28"/>
          <w:szCs w:val="28"/>
        </w:rPr>
        <w:t>6. Для включения объектов в схему размещения орган местного самоуправления направляет в органы, осуществляющие полномочия собственника имущества, заявление о включении объектов в схему размещения.</w:t>
      </w:r>
    </w:p>
    <w:bookmarkEnd w:id="24"/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>В заявлении указывают следующие сведения: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5" w:name="sub_601"/>
      <w:r w:rsidRPr="007D0AC3">
        <w:rPr>
          <w:b w:val="0"/>
          <w:color w:val="000000" w:themeColor="text1"/>
          <w:sz w:val="28"/>
          <w:szCs w:val="28"/>
        </w:rPr>
        <w:lastRenderedPageBreak/>
        <w:t>а) нормативы и фактические показатели минимальной обеспеченности населения площадью торговых объектов на территории муниципального образования;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6" w:name="sub_602"/>
      <w:bookmarkEnd w:id="25"/>
      <w:r w:rsidRPr="007D0AC3">
        <w:rPr>
          <w:b w:val="0"/>
          <w:color w:val="000000" w:themeColor="text1"/>
          <w:sz w:val="28"/>
          <w:szCs w:val="28"/>
        </w:rPr>
        <w:t>б) цель использования объектов, включаемых в схему размещения;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7" w:name="sub_603"/>
      <w:bookmarkEnd w:id="26"/>
      <w:r w:rsidRPr="007D0AC3">
        <w:rPr>
          <w:b w:val="0"/>
          <w:color w:val="000000" w:themeColor="text1"/>
          <w:sz w:val="28"/>
          <w:szCs w:val="28"/>
        </w:rPr>
        <w:t>в) виды объектов, планируемых к включению в схему размещения;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8" w:name="sub_604"/>
      <w:bookmarkEnd w:id="27"/>
      <w:r w:rsidRPr="007D0AC3">
        <w:rPr>
          <w:b w:val="0"/>
          <w:color w:val="000000" w:themeColor="text1"/>
          <w:sz w:val="28"/>
          <w:szCs w:val="28"/>
        </w:rPr>
        <w:t>г) планируемые сроки размещения объектов.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29" w:name="sub_7"/>
      <w:bookmarkEnd w:id="28"/>
      <w:r w:rsidRPr="007D0AC3">
        <w:rPr>
          <w:b w:val="0"/>
          <w:color w:val="000000" w:themeColor="text1"/>
          <w:sz w:val="28"/>
          <w:szCs w:val="28"/>
        </w:rPr>
        <w:t>7. Орган, осуществляющий полномочия собственника имущества, рассматривает поступившее заявление в течение 30 рабочих дней и принимает решение о согласовании включения объектов в схему размещения или об отказе в таком согласовании.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0" w:name="sub_8"/>
      <w:bookmarkEnd w:id="29"/>
      <w:r w:rsidRPr="007D0AC3">
        <w:rPr>
          <w:b w:val="0"/>
          <w:color w:val="000000" w:themeColor="text1"/>
          <w:sz w:val="28"/>
          <w:szCs w:val="28"/>
        </w:rPr>
        <w:t>8. О принятом решении орган, осуществляющий полномочия собственника имущества, в письменном виде сообщает органу местного самоуправления, направившему заявление.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1" w:name="sub_9"/>
      <w:bookmarkEnd w:id="30"/>
      <w:r w:rsidRPr="007D0AC3">
        <w:rPr>
          <w:b w:val="0"/>
          <w:color w:val="000000" w:themeColor="text1"/>
          <w:sz w:val="28"/>
          <w:szCs w:val="28"/>
        </w:rPr>
        <w:t>9. При разработке схемы размещения нестационарных торговых объектов осуществляется проверка обоснованности предложений по размещению нестационарных торговых объектов вдоль автомобильных дорог, в зонах отдыха, в местах массового пребывания граждан и нахождения источников повышенной опасности.</w:t>
      </w:r>
    </w:p>
    <w:bookmarkEnd w:id="31"/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color w:val="000000" w:themeColor="text1"/>
          <w:sz w:val="28"/>
          <w:szCs w:val="28"/>
        </w:rPr>
        <w:t xml:space="preserve">10. </w:t>
      </w:r>
      <w:bookmarkStart w:id="32" w:name="sub_1001"/>
      <w:r w:rsidRPr="007D0AC3">
        <w:rPr>
          <w:b w:val="0"/>
          <w:color w:val="000000" w:themeColor="text1"/>
          <w:sz w:val="28"/>
          <w:szCs w:val="28"/>
        </w:rPr>
        <w:t>В схему размещения нестационарных торговых объектов могут быть внесены изменения не чаще одного раза в квартал в порядке, установленном для ее разработки и утверждения, при наличии (возникновении) следующих оснований: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3" w:name="sub_3312"/>
      <w:r w:rsidRPr="007D0AC3">
        <w:rPr>
          <w:b w:val="0"/>
          <w:color w:val="000000" w:themeColor="text1"/>
          <w:sz w:val="28"/>
          <w:szCs w:val="28"/>
        </w:rPr>
        <w:t>-новая застройка районов, микрорайонов, иных территорий населенных пунктов муниципальных образований;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4" w:name="sub_3313"/>
      <w:bookmarkEnd w:id="33"/>
      <w:r w:rsidRPr="007D0AC3">
        <w:rPr>
          <w:b w:val="0"/>
          <w:color w:val="000000" w:themeColor="text1"/>
          <w:sz w:val="28"/>
          <w:szCs w:val="28"/>
        </w:rPr>
        <w:t>-ремонт, реконструкция и благоустройство автомобильных дорог и прилегающей к ним территории;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5" w:name="sub_3314"/>
      <w:bookmarkEnd w:id="34"/>
      <w:r w:rsidRPr="007D0AC3">
        <w:rPr>
          <w:b w:val="0"/>
          <w:color w:val="000000" w:themeColor="text1"/>
          <w:sz w:val="28"/>
          <w:szCs w:val="28"/>
        </w:rPr>
        <w:t>-прекращение, перепрофилирование деятельности стационарных торговых объектов, повлекшие снижение обеспеченности до уровня ниже установленного норматива минимальной обеспеченности населения площадью торговых объектов;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6" w:name="sub_3316"/>
      <w:bookmarkEnd w:id="35"/>
      <w:r w:rsidRPr="007D0AC3">
        <w:rPr>
          <w:b w:val="0"/>
          <w:color w:val="000000" w:themeColor="text1"/>
          <w:sz w:val="28"/>
          <w:szCs w:val="28"/>
        </w:rPr>
        <w:t>-необходимость реализации долгосрочных целевых программ, инвестиционных проектов, приоритетных направлений деятельности муниципального образования в сфере социально-экономического развития;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bCs/>
          <w:color w:val="000000" w:themeColor="text1"/>
          <w:sz w:val="28"/>
          <w:szCs w:val="28"/>
        </w:rPr>
      </w:pPr>
      <w:bookmarkStart w:id="37" w:name="sub_33110"/>
      <w:bookmarkEnd w:id="36"/>
      <w:r w:rsidRPr="007D0AC3">
        <w:rPr>
          <w:b w:val="0"/>
          <w:color w:val="000000" w:themeColor="text1"/>
          <w:sz w:val="28"/>
          <w:szCs w:val="28"/>
        </w:rPr>
        <w:t xml:space="preserve">-поступление предложений, от граждан, проживающих на территории  муниципального образования, а также поступление предложений от некоммерческих организаций, объединяющих хозяйствующих субъектов, осуществляющих </w:t>
      </w:r>
      <w:hyperlink w:anchor="sub_2150" w:history="1">
        <w:r w:rsidRPr="007D0AC3">
          <w:rPr>
            <w:b w:val="0"/>
            <w:bCs/>
            <w:color w:val="000000" w:themeColor="text1"/>
            <w:sz w:val="28"/>
            <w:szCs w:val="28"/>
          </w:rPr>
          <w:t>торговую деятельность</w:t>
        </w:r>
      </w:hyperlink>
      <w:r w:rsidRPr="007D0AC3">
        <w:rPr>
          <w:b w:val="0"/>
          <w:bCs/>
          <w:color w:val="000000" w:themeColor="text1"/>
          <w:sz w:val="28"/>
          <w:szCs w:val="28"/>
        </w:rPr>
        <w:t>;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7D0AC3">
        <w:rPr>
          <w:b w:val="0"/>
          <w:bCs/>
          <w:color w:val="000000" w:themeColor="text1"/>
          <w:sz w:val="28"/>
          <w:szCs w:val="28"/>
        </w:rPr>
        <w:t>- обращение индивидуального предпринимателя или юридического лица о необходимости внесения изменения площади или спецификации</w:t>
      </w:r>
      <w:r w:rsidRPr="007D0AC3">
        <w:rPr>
          <w:b w:val="0"/>
          <w:color w:val="000000" w:themeColor="text1"/>
          <w:sz w:val="28"/>
          <w:szCs w:val="28"/>
        </w:rPr>
        <w:t>.</w:t>
      </w:r>
    </w:p>
    <w:p w:rsidR="00D6315E" w:rsidRPr="007D0AC3" w:rsidRDefault="00D6315E" w:rsidP="00D63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38" w:name="sub_332"/>
      <w:bookmarkEnd w:id="37"/>
      <w:r w:rsidRPr="007D0AC3">
        <w:rPr>
          <w:b w:val="0"/>
          <w:color w:val="000000" w:themeColor="text1"/>
          <w:sz w:val="28"/>
          <w:szCs w:val="28"/>
        </w:rPr>
        <w:t xml:space="preserve"> В случае наличия (возникновения) одного из оснований, установленных </w:t>
      </w:r>
      <w:r w:rsidRPr="007D0AC3">
        <w:rPr>
          <w:rFonts w:eastAsia="Calibri"/>
          <w:b w:val="0"/>
          <w:color w:val="000000" w:themeColor="text1"/>
          <w:sz w:val="28"/>
          <w:szCs w:val="28"/>
        </w:rPr>
        <w:t xml:space="preserve">пунктом 10 </w:t>
      </w:r>
      <w:r w:rsidRPr="007D0AC3">
        <w:rPr>
          <w:b w:val="0"/>
          <w:color w:val="000000" w:themeColor="text1"/>
          <w:sz w:val="28"/>
          <w:szCs w:val="28"/>
        </w:rPr>
        <w:t>настоящего Порядка, администрация местного самоуправления Пригородного муниципального  район</w:t>
      </w:r>
      <w:bookmarkStart w:id="39" w:name="sub_3321"/>
      <w:bookmarkEnd w:id="38"/>
      <w:r w:rsidRPr="007D0AC3">
        <w:rPr>
          <w:b w:val="0"/>
          <w:color w:val="000000" w:themeColor="text1"/>
          <w:sz w:val="28"/>
          <w:szCs w:val="28"/>
        </w:rPr>
        <w:t>а</w:t>
      </w:r>
      <w:r>
        <w:rPr>
          <w:b w:val="0"/>
          <w:color w:val="000000" w:themeColor="text1"/>
          <w:sz w:val="28"/>
          <w:szCs w:val="28"/>
        </w:rPr>
        <w:t xml:space="preserve"> </w:t>
      </w:r>
      <w:r w:rsidRPr="007D0AC3">
        <w:rPr>
          <w:b w:val="0"/>
          <w:color w:val="000000" w:themeColor="text1"/>
          <w:sz w:val="28"/>
          <w:szCs w:val="28"/>
        </w:rPr>
        <w:t>разрабатывает проект изменения Схемы.</w:t>
      </w:r>
      <w:bookmarkEnd w:id="39"/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40" w:name="sub_11"/>
      <w:bookmarkEnd w:id="32"/>
      <w:r w:rsidRPr="007D0AC3">
        <w:rPr>
          <w:b w:val="0"/>
          <w:color w:val="000000" w:themeColor="text1"/>
          <w:sz w:val="28"/>
          <w:szCs w:val="28"/>
        </w:rPr>
        <w:t xml:space="preserve">11. Утвержденная схема размещения нестационарных торговых объектов и вносимые в нее изменения подлежат официальному </w:t>
      </w:r>
      <w:r w:rsidRPr="007D0AC3">
        <w:rPr>
          <w:b w:val="0"/>
          <w:color w:val="000000" w:themeColor="text1"/>
          <w:sz w:val="28"/>
          <w:szCs w:val="28"/>
        </w:rPr>
        <w:lastRenderedPageBreak/>
        <w:t xml:space="preserve">опубликованию в </w:t>
      </w:r>
      <w:hyperlink r:id="rId25" w:history="1">
        <w:r w:rsidRPr="007D0AC3">
          <w:rPr>
            <w:b w:val="0"/>
            <w:color w:val="000000" w:themeColor="text1"/>
            <w:sz w:val="28"/>
            <w:szCs w:val="28"/>
          </w:rPr>
          <w:t>порядке</w:t>
        </w:r>
      </w:hyperlink>
      <w:r w:rsidRPr="007D0AC3">
        <w:rPr>
          <w:b w:val="0"/>
          <w:color w:val="000000" w:themeColor="text1"/>
          <w:sz w:val="28"/>
          <w:szCs w:val="28"/>
        </w:rPr>
        <w:t>, установленном для официального опубликования муниципальных правовых актов, а также размещению на официальном сайте органа местного самоуправления в информационно-телекоммуникационной сети Интернет.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41" w:name="sub_12"/>
      <w:bookmarkEnd w:id="40"/>
      <w:r w:rsidRPr="007D0AC3">
        <w:rPr>
          <w:b w:val="0"/>
          <w:color w:val="000000" w:themeColor="text1"/>
          <w:sz w:val="28"/>
          <w:szCs w:val="28"/>
        </w:rPr>
        <w:t>12. В десятидневный срок после утверждения схемы размещения нестационарных торговых объектов или внесения в нее изменений уполномоченный орган местного самоуправления представляет в уполномоченный орган исполнительной власти Республики Северная Осетия-Алания в области государственного регулирования торговой деятельности соответствующий муниципальный акт на бумажном носителе и в электронном виде.</w:t>
      </w:r>
    </w:p>
    <w:p w:rsidR="00D6315E" w:rsidRPr="007D0AC3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 w:val="0"/>
          <w:color w:val="000000" w:themeColor="text1"/>
          <w:sz w:val="28"/>
          <w:szCs w:val="28"/>
        </w:rPr>
      </w:pPr>
      <w:bookmarkStart w:id="42" w:name="sub_14"/>
      <w:bookmarkEnd w:id="41"/>
      <w:r w:rsidRPr="007D0AC3">
        <w:rPr>
          <w:b w:val="0"/>
          <w:color w:val="000000" w:themeColor="text1"/>
          <w:sz w:val="28"/>
          <w:szCs w:val="28"/>
        </w:rPr>
        <w:t>13. В соответствии с утвержденной схемой размещения нестационарных торговых объектов органы местного самоуправления предоставляют в установленном ими порядке хозяйствующим субъектам право осуществления торговой деятельности в нестационарных торговых объектах.</w:t>
      </w: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D6315E" w:rsidRDefault="00D6315E" w:rsidP="00D6315E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sz w:val="28"/>
          <w:szCs w:val="28"/>
        </w:rPr>
        <w:sectPr w:rsidR="00D6315E" w:rsidSect="00814164">
          <w:headerReference w:type="default" r:id="rId26"/>
          <w:pgSz w:w="11906" w:h="16838"/>
          <w:pgMar w:top="426" w:right="993" w:bottom="1134" w:left="1418" w:header="708" w:footer="708" w:gutter="0"/>
          <w:cols w:space="708"/>
          <w:docGrid w:linePitch="360"/>
        </w:sectPr>
      </w:pPr>
      <w:bookmarkStart w:id="43" w:name="sub_1100"/>
      <w:bookmarkEnd w:id="42"/>
    </w:p>
    <w:p w:rsidR="00D6315E" w:rsidRDefault="00D6315E" w:rsidP="00D6315E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color w:val="000000" w:themeColor="text1"/>
          <w:sz w:val="28"/>
          <w:szCs w:val="28"/>
        </w:rPr>
      </w:pPr>
      <w:r w:rsidRPr="00125DF0">
        <w:rPr>
          <w:b w:val="0"/>
          <w:bCs/>
          <w:color w:val="000000" w:themeColor="text1"/>
          <w:sz w:val="28"/>
          <w:szCs w:val="28"/>
        </w:rPr>
        <w:lastRenderedPageBreak/>
        <w:t>Приложение</w:t>
      </w:r>
      <w:r w:rsidRPr="00125DF0">
        <w:rPr>
          <w:b w:val="0"/>
          <w:bCs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Pr="00125DF0">
          <w:rPr>
            <w:b w:val="0"/>
            <w:color w:val="000000" w:themeColor="text1"/>
            <w:sz w:val="28"/>
            <w:szCs w:val="28"/>
          </w:rPr>
          <w:t>Порядку</w:t>
        </w:r>
      </w:hyperlink>
      <w:r>
        <w:rPr>
          <w:b w:val="0"/>
          <w:bCs/>
          <w:color w:val="000000" w:themeColor="text1"/>
          <w:sz w:val="28"/>
          <w:szCs w:val="28"/>
        </w:rPr>
        <w:t xml:space="preserve"> разработки и утверждения</w:t>
      </w:r>
    </w:p>
    <w:p w:rsidR="00D6315E" w:rsidRDefault="00D6315E" w:rsidP="00D6315E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color w:val="000000" w:themeColor="text1"/>
          <w:sz w:val="28"/>
          <w:szCs w:val="28"/>
        </w:rPr>
      </w:pPr>
      <w:r w:rsidRPr="00125DF0">
        <w:rPr>
          <w:b w:val="0"/>
          <w:bCs/>
          <w:color w:val="000000" w:themeColor="text1"/>
          <w:sz w:val="28"/>
          <w:szCs w:val="28"/>
        </w:rPr>
        <w:t xml:space="preserve">схемы размещения </w:t>
      </w:r>
      <w:proofErr w:type="gramStart"/>
      <w:r w:rsidRPr="00125DF0">
        <w:rPr>
          <w:b w:val="0"/>
          <w:bCs/>
          <w:color w:val="000000" w:themeColor="text1"/>
          <w:sz w:val="28"/>
          <w:szCs w:val="28"/>
        </w:rPr>
        <w:t>нестационарных</w:t>
      </w:r>
      <w:proofErr w:type="gramEnd"/>
      <w:r>
        <w:rPr>
          <w:b w:val="0"/>
          <w:bCs/>
          <w:color w:val="000000" w:themeColor="text1"/>
          <w:sz w:val="28"/>
          <w:szCs w:val="28"/>
        </w:rPr>
        <w:t xml:space="preserve"> </w:t>
      </w:r>
    </w:p>
    <w:p w:rsidR="00D6315E" w:rsidRPr="00125DF0" w:rsidRDefault="00D6315E" w:rsidP="00D6315E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color w:val="000000" w:themeColor="text1"/>
          <w:sz w:val="28"/>
          <w:szCs w:val="28"/>
        </w:rPr>
      </w:pPr>
      <w:r>
        <w:rPr>
          <w:b w:val="0"/>
          <w:bCs/>
          <w:color w:val="000000" w:themeColor="text1"/>
          <w:sz w:val="28"/>
          <w:szCs w:val="28"/>
        </w:rPr>
        <w:t xml:space="preserve">                                                                                       </w:t>
      </w:r>
      <w:r w:rsidRPr="00125DF0">
        <w:rPr>
          <w:b w:val="0"/>
          <w:bCs/>
          <w:color w:val="000000" w:themeColor="text1"/>
          <w:sz w:val="28"/>
          <w:szCs w:val="28"/>
        </w:rPr>
        <w:t xml:space="preserve">торговых объектов на территории                                                             Пригородного  муниципального района </w:t>
      </w:r>
    </w:p>
    <w:p w:rsidR="00D6315E" w:rsidRPr="00125DF0" w:rsidRDefault="00D6315E" w:rsidP="00D6315E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color w:val="000000" w:themeColor="text1"/>
          <w:sz w:val="28"/>
          <w:szCs w:val="28"/>
          <w:highlight w:val="yellow"/>
        </w:rPr>
      </w:pPr>
      <w:r w:rsidRPr="00125DF0">
        <w:rPr>
          <w:b w:val="0"/>
          <w:bCs/>
          <w:color w:val="000000" w:themeColor="text1"/>
          <w:sz w:val="28"/>
          <w:szCs w:val="28"/>
        </w:rPr>
        <w:t>Республики Северная Осетия - Алания</w:t>
      </w:r>
    </w:p>
    <w:bookmarkEnd w:id="43"/>
    <w:p w:rsidR="00D6315E" w:rsidRPr="00D610D7" w:rsidRDefault="00D6315E" w:rsidP="00D6315E">
      <w:pPr>
        <w:autoSpaceDE w:val="0"/>
        <w:autoSpaceDN w:val="0"/>
        <w:adjustRightInd w:val="0"/>
        <w:spacing w:before="108" w:after="108" w:line="240" w:lineRule="auto"/>
        <w:outlineLvl w:val="0"/>
        <w:rPr>
          <w:b w:val="0"/>
          <w:color w:val="000000" w:themeColor="text1"/>
          <w:sz w:val="28"/>
          <w:szCs w:val="28"/>
          <w:highlight w:val="yellow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 w:val="0"/>
          <w:bCs/>
          <w:color w:val="000000" w:themeColor="text1"/>
          <w:sz w:val="28"/>
          <w:szCs w:val="28"/>
        </w:rPr>
      </w:pPr>
      <w:r w:rsidRPr="00D610D7">
        <w:rPr>
          <w:bCs/>
          <w:color w:val="000000" w:themeColor="text1"/>
          <w:sz w:val="28"/>
          <w:szCs w:val="28"/>
        </w:rPr>
        <w:t xml:space="preserve">Схема </w:t>
      </w:r>
      <w:r w:rsidRPr="00D610D7">
        <w:rPr>
          <w:bCs/>
          <w:color w:val="000000" w:themeColor="text1"/>
          <w:sz w:val="28"/>
          <w:szCs w:val="28"/>
        </w:rPr>
        <w:br/>
        <w:t>размещения нестационарных торговых объектов на территории</w:t>
      </w: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color w:val="000000" w:themeColor="text1"/>
          <w:sz w:val="28"/>
          <w:szCs w:val="28"/>
        </w:rPr>
      </w:pPr>
      <w:r w:rsidRPr="00D610D7">
        <w:rPr>
          <w:bCs/>
          <w:color w:val="000000" w:themeColor="text1"/>
          <w:sz w:val="28"/>
          <w:szCs w:val="28"/>
        </w:rPr>
        <w:t>Пригородного муниципального района Республики Северная Осетия - Алания</w:t>
      </w: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 w:val="0"/>
          <w:color w:val="000000" w:themeColor="text1"/>
          <w:sz w:val="28"/>
          <w:szCs w:val="28"/>
        </w:rPr>
      </w:pPr>
    </w:p>
    <w:p w:rsidR="00D6315E" w:rsidRPr="00D610D7" w:rsidRDefault="00D6315E" w:rsidP="00D63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859"/>
        <w:gridCol w:w="2630"/>
        <w:gridCol w:w="2630"/>
        <w:gridCol w:w="2630"/>
        <w:gridCol w:w="2630"/>
        <w:gridCol w:w="2630"/>
      </w:tblGrid>
      <w:tr w:rsidR="00D6315E" w:rsidRPr="00125DF0" w:rsidTr="003C27ED"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 xml:space="preserve">N </w:t>
            </w:r>
            <w:proofErr w:type="gramStart"/>
            <w:r w:rsidRPr="00125DF0">
              <w:rPr>
                <w:b w:val="0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125DF0">
              <w:rPr>
                <w:b w:val="0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N места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Адрес места расположения объекта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Вид объекта (палатка, киоск, павильон, др.)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Площадь, занимаемая нестационарным торговым объектом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Иная дополнительная информация</w:t>
            </w:r>
          </w:p>
        </w:tc>
      </w:tr>
      <w:tr w:rsidR="00D6315E" w:rsidRPr="00125DF0" w:rsidTr="003C27ED"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15E" w:rsidRPr="00125DF0" w:rsidRDefault="00D6315E" w:rsidP="003C2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 w:val="0"/>
                <w:color w:val="000000" w:themeColor="text1"/>
                <w:sz w:val="28"/>
                <w:szCs w:val="28"/>
              </w:rPr>
            </w:pPr>
            <w:r w:rsidRPr="00125DF0">
              <w:rPr>
                <w:b w:val="0"/>
                <w:color w:val="000000" w:themeColor="text1"/>
                <w:sz w:val="28"/>
                <w:szCs w:val="28"/>
              </w:rPr>
              <w:t>7</w:t>
            </w:r>
          </w:p>
        </w:tc>
      </w:tr>
    </w:tbl>
    <w:p w:rsidR="00D6315E" w:rsidRPr="00D610D7" w:rsidRDefault="00D6315E" w:rsidP="00D6315E">
      <w:pPr>
        <w:rPr>
          <w:color w:val="000000" w:themeColor="text1"/>
          <w:sz w:val="28"/>
          <w:szCs w:val="28"/>
        </w:rPr>
      </w:pPr>
    </w:p>
    <w:p w:rsidR="00D6315E" w:rsidRDefault="00D6315E" w:rsidP="00D6315E">
      <w:pPr>
        <w:ind w:left="284" w:right="-144"/>
        <w:rPr>
          <w:b w:val="0"/>
          <w:sz w:val="28"/>
          <w:szCs w:val="28"/>
        </w:rPr>
      </w:pPr>
    </w:p>
    <w:p w:rsidR="00E34BD6" w:rsidRPr="002B4F15" w:rsidRDefault="00E34BD6" w:rsidP="007222E8">
      <w:pPr>
        <w:ind w:left="142"/>
        <w:rPr>
          <w:b w:val="0"/>
        </w:rPr>
      </w:pPr>
    </w:p>
    <w:sectPr w:rsidR="00E34BD6" w:rsidRPr="002B4F15" w:rsidSect="00D6315E">
      <w:pgSz w:w="16838" w:h="11906" w:orient="landscape"/>
      <w:pgMar w:top="851" w:right="1134" w:bottom="170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9E" w:rsidRDefault="00736E9E" w:rsidP="00E04125">
      <w:pPr>
        <w:spacing w:after="0" w:line="240" w:lineRule="auto"/>
      </w:pPr>
      <w:r>
        <w:separator/>
      </w:r>
    </w:p>
  </w:endnote>
  <w:endnote w:type="continuationSeparator" w:id="0">
    <w:p w:rsidR="00736E9E" w:rsidRDefault="00736E9E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9E" w:rsidRDefault="00736E9E" w:rsidP="00E04125">
      <w:pPr>
        <w:spacing w:after="0" w:line="240" w:lineRule="auto"/>
      </w:pPr>
      <w:r>
        <w:separator/>
      </w:r>
    </w:p>
  </w:footnote>
  <w:footnote w:type="continuationSeparator" w:id="0">
    <w:p w:rsidR="00736E9E" w:rsidRDefault="00736E9E" w:rsidP="00E04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15E" w:rsidRDefault="00D6315E" w:rsidP="006A64AF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25981"/>
    <w:rsid w:val="00057F60"/>
    <w:rsid w:val="000C79F6"/>
    <w:rsid w:val="000F6FAC"/>
    <w:rsid w:val="00153177"/>
    <w:rsid w:val="00157D48"/>
    <w:rsid w:val="001E53AE"/>
    <w:rsid w:val="001F0A70"/>
    <w:rsid w:val="002436D6"/>
    <w:rsid w:val="00284BC8"/>
    <w:rsid w:val="00285C9F"/>
    <w:rsid w:val="002B4F15"/>
    <w:rsid w:val="002E652D"/>
    <w:rsid w:val="0030497B"/>
    <w:rsid w:val="003232AD"/>
    <w:rsid w:val="003405F8"/>
    <w:rsid w:val="0036419A"/>
    <w:rsid w:val="003B3C7A"/>
    <w:rsid w:val="003C12B9"/>
    <w:rsid w:val="00413BB2"/>
    <w:rsid w:val="004239F7"/>
    <w:rsid w:val="004468CA"/>
    <w:rsid w:val="00477620"/>
    <w:rsid w:val="004C1F8C"/>
    <w:rsid w:val="004D20BF"/>
    <w:rsid w:val="00523E79"/>
    <w:rsid w:val="005B5C54"/>
    <w:rsid w:val="0063183C"/>
    <w:rsid w:val="006352DD"/>
    <w:rsid w:val="00691472"/>
    <w:rsid w:val="006B7F20"/>
    <w:rsid w:val="006C6312"/>
    <w:rsid w:val="006F7380"/>
    <w:rsid w:val="00703C43"/>
    <w:rsid w:val="00721CF4"/>
    <w:rsid w:val="007222E8"/>
    <w:rsid w:val="007364BF"/>
    <w:rsid w:val="00736E9E"/>
    <w:rsid w:val="00756FD2"/>
    <w:rsid w:val="00770DD5"/>
    <w:rsid w:val="00792B34"/>
    <w:rsid w:val="007A5BC2"/>
    <w:rsid w:val="00800CE9"/>
    <w:rsid w:val="00803958"/>
    <w:rsid w:val="00814164"/>
    <w:rsid w:val="00815B06"/>
    <w:rsid w:val="008230DC"/>
    <w:rsid w:val="00882FCF"/>
    <w:rsid w:val="009041DD"/>
    <w:rsid w:val="00907828"/>
    <w:rsid w:val="00936081"/>
    <w:rsid w:val="00936F90"/>
    <w:rsid w:val="0098195E"/>
    <w:rsid w:val="009D6E5A"/>
    <w:rsid w:val="009F735A"/>
    <w:rsid w:val="00A32A9D"/>
    <w:rsid w:val="00A3685E"/>
    <w:rsid w:val="00A57B0B"/>
    <w:rsid w:val="00A66BF1"/>
    <w:rsid w:val="00AB0404"/>
    <w:rsid w:val="00B00698"/>
    <w:rsid w:val="00B14287"/>
    <w:rsid w:val="00B31BA0"/>
    <w:rsid w:val="00B50E76"/>
    <w:rsid w:val="00BF0B42"/>
    <w:rsid w:val="00C01609"/>
    <w:rsid w:val="00C419B3"/>
    <w:rsid w:val="00C761C2"/>
    <w:rsid w:val="00CC0A57"/>
    <w:rsid w:val="00CF643E"/>
    <w:rsid w:val="00D27CC8"/>
    <w:rsid w:val="00D6315E"/>
    <w:rsid w:val="00DA0E24"/>
    <w:rsid w:val="00DC123E"/>
    <w:rsid w:val="00E04125"/>
    <w:rsid w:val="00E34BD6"/>
    <w:rsid w:val="00E70AE1"/>
    <w:rsid w:val="00E83885"/>
    <w:rsid w:val="00E8647B"/>
    <w:rsid w:val="00ED0CCA"/>
    <w:rsid w:val="00EE29D3"/>
    <w:rsid w:val="00EF63EA"/>
    <w:rsid w:val="00F54391"/>
    <w:rsid w:val="00F95B41"/>
    <w:rsid w:val="00FB326A"/>
    <w:rsid w:val="00F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79148.0" TargetMode="External"/><Relationship Id="rId18" Type="http://schemas.openxmlformats.org/officeDocument/2006/relationships/hyperlink" Target="garantF1://10005879.2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24624.0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79148.0" TargetMode="External"/><Relationship Id="rId17" Type="http://schemas.openxmlformats.org/officeDocument/2006/relationships/hyperlink" Target="garantF1://45408230.1" TargetMode="External"/><Relationship Id="rId25" Type="http://schemas.openxmlformats.org/officeDocument/2006/relationships/hyperlink" Target="garantF1://31805196.46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79148.0" TargetMode="External"/><Relationship Id="rId20" Type="http://schemas.openxmlformats.org/officeDocument/2006/relationships/hyperlink" Target="garantF1://12038258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1992.1003" TargetMode="External"/><Relationship Id="rId24" Type="http://schemas.openxmlformats.org/officeDocument/2006/relationships/hyperlink" Target="garantF1://31821500.100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79148.0" TargetMode="External"/><Relationship Id="rId23" Type="http://schemas.openxmlformats.org/officeDocument/2006/relationships/hyperlink" Target="garantF1://12025350.0" TargetMode="Externa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yperlink" Target="garantF1://45400718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12071992.0" TargetMode="External"/><Relationship Id="rId22" Type="http://schemas.openxmlformats.org/officeDocument/2006/relationships/hyperlink" Target="garantF1://12015118.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08F54-A3CB-4DA4-A35D-E5456EA8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irina</cp:lastModifiedBy>
  <cp:revision>58</cp:revision>
  <cp:lastPrinted>2024-01-29T09:24:00Z</cp:lastPrinted>
  <dcterms:created xsi:type="dcterms:W3CDTF">2019-01-11T09:00:00Z</dcterms:created>
  <dcterms:modified xsi:type="dcterms:W3CDTF">2024-01-29T09:25:00Z</dcterms:modified>
</cp:coreProperties>
</file>